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DC6B9" w14:textId="1A4D7031" w:rsidR="005927CE" w:rsidRDefault="005927CE" w:rsidP="005927CE"/>
    <w:p w14:paraId="3CA93379" w14:textId="77777777" w:rsidR="005927CE" w:rsidRPr="005927CE" w:rsidRDefault="005927CE" w:rsidP="005927CE">
      <w:pPr>
        <w:spacing w:before="100" w:beforeAutospacing="1" w:after="100" w:afterAutospacing="1" w:line="240" w:lineRule="auto"/>
        <w:rPr>
          <w:rFonts w:ascii="Arial" w:eastAsia="Cambria" w:hAnsi="Arial" w:cs="Times New Roman"/>
          <w:b/>
          <w:bCs/>
          <w:color w:val="595959"/>
          <w:sz w:val="28"/>
          <w:szCs w:val="28"/>
        </w:rPr>
      </w:pPr>
      <w:r w:rsidRPr="005927CE">
        <w:rPr>
          <w:rFonts w:ascii="Arial" w:eastAsia="Cambria" w:hAnsi="Arial" w:cs="Times New Roman"/>
          <w:b/>
          <w:bCs/>
          <w:color w:val="595959"/>
          <w:sz w:val="28"/>
          <w:szCs w:val="28"/>
        </w:rPr>
        <w:t xml:space="preserve">This communication is for employers only. It mustn’t be distributed, or relied on by members. </w:t>
      </w:r>
    </w:p>
    <w:p w14:paraId="42286F51" w14:textId="34582611" w:rsidR="005927CE" w:rsidRPr="005927CE" w:rsidRDefault="005927CE" w:rsidP="005927CE">
      <w:pPr>
        <w:spacing w:before="100" w:beforeAutospacing="1" w:after="100" w:afterAutospacing="1" w:line="240" w:lineRule="auto"/>
        <w:rPr>
          <w:rFonts w:ascii="Verdana" w:eastAsia="Cambria" w:hAnsi="Verdana" w:cs="Times New Roman"/>
          <w:b/>
          <w:bCs/>
          <w:color w:val="0068B2"/>
          <w:sz w:val="36"/>
          <w:szCs w:val="36"/>
        </w:rPr>
      </w:pPr>
      <w:r w:rsidRPr="005927CE">
        <w:rPr>
          <w:rFonts w:ascii="Arial" w:eastAsia="Cambria" w:hAnsi="Arial" w:cs="Times New Roman"/>
          <w:b/>
          <w:bCs/>
          <w:color w:val="0069B4"/>
          <w:sz w:val="56"/>
          <w:szCs w:val="56"/>
        </w:rPr>
        <w:t>Scheme announcement email – sample email copy</w:t>
      </w:r>
      <w:r>
        <w:rPr>
          <w:rFonts w:ascii="Arial" w:eastAsia="Cambria" w:hAnsi="Arial" w:cs="Times New Roman"/>
          <w:b/>
          <w:bCs/>
          <w:color w:val="0069B4"/>
          <w:sz w:val="56"/>
          <w:szCs w:val="56"/>
        </w:rPr>
        <w:t>:</w:t>
      </w:r>
      <w:r w:rsidR="006243D0">
        <w:rPr>
          <w:rFonts w:ascii="Arial" w:eastAsia="Cambria" w:hAnsi="Arial" w:cs="Times New Roman"/>
          <w:b/>
          <w:bCs/>
          <w:color w:val="0069B4"/>
          <w:sz w:val="56"/>
          <w:szCs w:val="56"/>
        </w:rPr>
        <w:t xml:space="preserve"> Aegon Master Trust</w:t>
      </w:r>
      <w:r>
        <w:rPr>
          <w:rFonts w:ascii="Arial" w:eastAsia="Cambria" w:hAnsi="Arial" w:cs="Times New Roman"/>
          <w:b/>
          <w:bCs/>
          <w:color w:val="0069B4"/>
          <w:sz w:val="56"/>
          <w:szCs w:val="56"/>
        </w:rPr>
        <w:t xml:space="preserve"> schemes only</w:t>
      </w:r>
    </w:p>
    <w:p w14:paraId="24433F68" w14:textId="60E2A0D8" w:rsidR="005927CE" w:rsidRPr="005927CE" w:rsidRDefault="005927CE" w:rsidP="005927CE">
      <w:pPr>
        <w:spacing w:before="120" w:beforeAutospacing="1" w:after="120" w:afterAutospacing="1" w:line="240" w:lineRule="auto"/>
        <w:rPr>
          <w:rFonts w:ascii="Arial" w:eastAsia="Cambria" w:hAnsi="Arial" w:cs="Times New Roman"/>
          <w:bCs/>
          <w:sz w:val="28"/>
          <w:szCs w:val="28"/>
          <w:lang w:val="en-US"/>
        </w:rPr>
      </w:pPr>
      <w:bookmarkStart w:id="0" w:name="Support_literature"/>
      <w:r w:rsidRPr="005927CE">
        <w:rPr>
          <w:rFonts w:ascii="Arial" w:eastAsia="Cambria" w:hAnsi="Arial" w:cs="Times New Roman"/>
          <w:bCs/>
          <w:sz w:val="28"/>
          <w:szCs w:val="28"/>
          <w:lang w:val="en-US"/>
        </w:rPr>
        <w:t>To help you communicate your new Aegon workplace pension to your employees, we’ve produced this sample copy for you to use. If you adapt or remove elements of this text</w:t>
      </w:r>
      <w:r w:rsidR="00726607">
        <w:rPr>
          <w:rFonts w:ascii="Arial" w:eastAsia="Cambria" w:hAnsi="Arial" w:cs="Times New Roman"/>
          <w:bCs/>
          <w:sz w:val="28"/>
          <w:szCs w:val="28"/>
          <w:lang w:val="en-US"/>
        </w:rPr>
        <w:t>,</w:t>
      </w:r>
      <w:r w:rsidRPr="005927CE">
        <w:rPr>
          <w:rFonts w:ascii="Arial" w:eastAsia="Cambria" w:hAnsi="Arial" w:cs="Times New Roman"/>
          <w:bCs/>
          <w:sz w:val="28"/>
          <w:szCs w:val="28"/>
          <w:lang w:val="en-US"/>
        </w:rPr>
        <w:t xml:space="preserve"> we can’t be held responsible for any consequences arising from doing so.</w:t>
      </w:r>
    </w:p>
    <w:p w14:paraId="42E44F79" w14:textId="089F29E8" w:rsidR="005927CE" w:rsidRDefault="005927CE" w:rsidP="005927CE">
      <w:pPr>
        <w:spacing w:before="120" w:beforeAutospacing="1" w:after="120" w:afterAutospacing="1" w:line="240" w:lineRule="auto"/>
        <w:rPr>
          <w:rFonts w:ascii="Arial" w:eastAsia="Cambria" w:hAnsi="Arial" w:cs="Times New Roman"/>
          <w:bCs/>
          <w:sz w:val="28"/>
          <w:szCs w:val="28"/>
          <w:lang w:val="en-US"/>
        </w:rPr>
      </w:pPr>
      <w:r w:rsidRPr="005927CE">
        <w:rPr>
          <w:rFonts w:ascii="Arial" w:eastAsia="Cambria" w:hAnsi="Arial" w:cs="Times New Roman"/>
          <w:bCs/>
          <w:sz w:val="28"/>
          <w:szCs w:val="28"/>
          <w:lang w:val="en-US"/>
        </w:rPr>
        <w:t xml:space="preserve">We’ve taken all reasonable care to make sure the information it contains is accurate at the time we’ve issued it, but we don’t accept liability for any consequences resulting from its use. </w:t>
      </w:r>
    </w:p>
    <w:p w14:paraId="4BC9B4DD" w14:textId="44A9E09E" w:rsidR="005927CE" w:rsidRPr="005927CE" w:rsidRDefault="005927CE" w:rsidP="005927CE">
      <w:pPr>
        <w:spacing w:before="120" w:beforeAutospacing="1" w:after="120" w:afterAutospacing="1" w:line="240" w:lineRule="auto"/>
        <w:rPr>
          <w:rFonts w:ascii="Arial" w:eastAsia="Cambria" w:hAnsi="Arial" w:cs="Times New Roman"/>
          <w:bCs/>
          <w:sz w:val="28"/>
          <w:szCs w:val="28"/>
          <w:lang w:val="en-US"/>
        </w:rPr>
      </w:pPr>
      <w:r w:rsidRPr="005927CE">
        <w:rPr>
          <w:rFonts w:ascii="Arial" w:eastAsia="Cambria" w:hAnsi="Arial" w:cs="Times New Roman"/>
          <w:bCs/>
          <w:sz w:val="28"/>
          <w:szCs w:val="28"/>
          <w:lang w:val="en-US"/>
        </w:rPr>
        <w:t xml:space="preserve">There are certain rules you must follow when promoting your company pension scheme to your employees. You can find out more about these </w:t>
      </w:r>
      <w:r>
        <w:rPr>
          <w:rFonts w:ascii="Arial" w:eastAsia="Cambria" w:hAnsi="Arial" w:cs="Times New Roman"/>
          <w:bCs/>
          <w:sz w:val="28"/>
          <w:szCs w:val="28"/>
          <w:lang w:val="en-US"/>
        </w:rPr>
        <w:t>i</w:t>
      </w:r>
      <w:r w:rsidRPr="005927CE">
        <w:rPr>
          <w:rFonts w:ascii="Arial" w:eastAsia="Cambria" w:hAnsi="Arial" w:cs="Times New Roman"/>
          <w:bCs/>
          <w:sz w:val="28"/>
          <w:szCs w:val="28"/>
          <w:lang w:val="en-US"/>
        </w:rPr>
        <w:t xml:space="preserve">n </w:t>
      </w:r>
      <w:r w:rsidRPr="005927CE">
        <w:rPr>
          <w:rFonts w:ascii="Arial" w:eastAsia="Times New Roman" w:hAnsi="Arial" w:cs="Arial"/>
          <w:bCs/>
          <w:sz w:val="28"/>
          <w:szCs w:val="28"/>
          <w:lang w:val="en-US"/>
        </w:rPr>
        <w:t xml:space="preserve">the </w:t>
      </w:r>
      <w:hyperlink r:id="rId10" w:history="1">
        <w:r w:rsidRPr="005927CE">
          <w:rPr>
            <w:rFonts w:ascii="Arial" w:eastAsia="Times New Roman" w:hAnsi="Arial" w:cs="Arial"/>
            <w:bCs/>
            <w:color w:val="0000FF"/>
            <w:sz w:val="28"/>
            <w:szCs w:val="28"/>
            <w:u w:val="single"/>
            <w:lang w:val="en-US"/>
          </w:rPr>
          <w:t xml:space="preserve">regulator’s guidance for employers. </w:t>
        </w:r>
      </w:hyperlink>
    </w:p>
    <w:p w14:paraId="142C6F4F" w14:textId="0101A14E" w:rsidR="005927CE" w:rsidRDefault="005927CE" w:rsidP="005927CE">
      <w:pPr>
        <w:spacing w:before="120" w:beforeAutospacing="1" w:after="120" w:afterAutospacing="1" w:line="240" w:lineRule="auto"/>
        <w:rPr>
          <w:rFonts w:ascii="Arial" w:eastAsia="Cambria" w:hAnsi="Arial" w:cs="Times New Roman"/>
          <w:bCs/>
          <w:sz w:val="28"/>
          <w:szCs w:val="28"/>
        </w:rPr>
      </w:pPr>
      <w:r w:rsidRPr="005927CE">
        <w:rPr>
          <w:rFonts w:ascii="Arial" w:eastAsia="Cambria" w:hAnsi="Arial" w:cs="Times New Roman"/>
          <w:bCs/>
          <w:sz w:val="28"/>
          <w:szCs w:val="28"/>
        </w:rPr>
        <w:t>If you’re not sure if it’s suitable for your purposes, please get in touch with your financial adviser.</w:t>
      </w:r>
      <w:bookmarkEnd w:id="0"/>
    </w:p>
    <w:p w14:paraId="3695D533" w14:textId="4DAFAC0A" w:rsidR="005927CE" w:rsidRDefault="005927CE" w:rsidP="005927CE">
      <w:pPr>
        <w:spacing w:before="120" w:beforeAutospacing="1" w:after="120" w:afterAutospacing="1" w:line="240" w:lineRule="auto"/>
        <w:rPr>
          <w:rFonts w:ascii="Arial" w:eastAsia="Cambria" w:hAnsi="Arial" w:cs="Times New Roman"/>
          <w:b/>
          <w:sz w:val="28"/>
          <w:szCs w:val="28"/>
        </w:rPr>
      </w:pPr>
      <w:r w:rsidRPr="005927CE">
        <w:rPr>
          <w:rFonts w:ascii="Arial" w:eastAsia="Cambria" w:hAnsi="Arial" w:cs="Times New Roman"/>
          <w:b/>
          <w:sz w:val="28"/>
          <w:szCs w:val="28"/>
        </w:rPr>
        <w:t xml:space="preserve">Please note this copy should only be used for </w:t>
      </w:r>
      <w:r w:rsidR="006243D0">
        <w:rPr>
          <w:rFonts w:ascii="Arial" w:eastAsia="Cambria" w:hAnsi="Arial" w:cs="Times New Roman"/>
          <w:b/>
          <w:sz w:val="28"/>
          <w:szCs w:val="28"/>
        </w:rPr>
        <w:t>Aegon Master Trust</w:t>
      </w:r>
      <w:r w:rsidRPr="005927CE">
        <w:rPr>
          <w:rFonts w:ascii="Arial" w:eastAsia="Cambria" w:hAnsi="Arial" w:cs="Times New Roman"/>
          <w:b/>
          <w:sz w:val="28"/>
          <w:szCs w:val="28"/>
        </w:rPr>
        <w:t xml:space="preserve"> schemes </w:t>
      </w:r>
      <w:r w:rsidR="006243D0">
        <w:rPr>
          <w:rFonts w:ascii="Arial" w:eastAsia="Cambria" w:hAnsi="Arial" w:cs="Times New Roman"/>
          <w:b/>
          <w:sz w:val="28"/>
          <w:szCs w:val="28"/>
        </w:rPr>
        <w:t xml:space="preserve">only </w:t>
      </w:r>
      <w:r w:rsidRPr="005927CE">
        <w:rPr>
          <w:rFonts w:ascii="Arial" w:eastAsia="Cambria" w:hAnsi="Arial" w:cs="Times New Roman"/>
          <w:b/>
          <w:sz w:val="28"/>
          <w:szCs w:val="28"/>
        </w:rPr>
        <w:t xml:space="preserve">and not </w:t>
      </w:r>
      <w:r w:rsidR="006243D0">
        <w:rPr>
          <w:rFonts w:ascii="Arial" w:eastAsia="Cambria" w:hAnsi="Arial" w:cs="Times New Roman"/>
          <w:b/>
          <w:sz w:val="28"/>
          <w:szCs w:val="28"/>
        </w:rPr>
        <w:t xml:space="preserve">contract </w:t>
      </w:r>
      <w:r w:rsidRPr="005927CE">
        <w:rPr>
          <w:rFonts w:ascii="Arial" w:eastAsia="Cambria" w:hAnsi="Arial" w:cs="Times New Roman"/>
          <w:b/>
          <w:sz w:val="28"/>
          <w:szCs w:val="28"/>
        </w:rPr>
        <w:t>based schemes.</w:t>
      </w:r>
    </w:p>
    <w:p w14:paraId="5428FF02" w14:textId="43CBC718" w:rsidR="00056DB1" w:rsidRDefault="00056DB1" w:rsidP="005927CE">
      <w:pPr>
        <w:spacing w:before="120" w:beforeAutospacing="1" w:after="120" w:afterAutospacing="1" w:line="240" w:lineRule="auto"/>
        <w:rPr>
          <w:rFonts w:ascii="Arial" w:eastAsia="Cambria" w:hAnsi="Arial" w:cs="Times New Roman"/>
          <w:b/>
          <w:sz w:val="28"/>
          <w:szCs w:val="28"/>
        </w:rPr>
      </w:pPr>
    </w:p>
    <w:p w14:paraId="7BA1C400" w14:textId="2FC0FC97" w:rsidR="00056DB1" w:rsidRPr="005927CE" w:rsidRDefault="007774D6" w:rsidP="005927CE">
      <w:pPr>
        <w:spacing w:before="120" w:beforeAutospacing="1" w:after="120" w:afterAutospacing="1" w:line="240" w:lineRule="auto"/>
        <w:rPr>
          <w:rFonts w:ascii="Arial" w:eastAsia="Cambria" w:hAnsi="Arial" w:cs="Times New Roman"/>
          <w:b/>
          <w:sz w:val="28"/>
          <w:szCs w:val="28"/>
        </w:rPr>
      </w:pPr>
      <w:r>
        <w:rPr>
          <w:rFonts w:ascii="Arial" w:eastAsia="Cambria" w:hAnsi="Arial" w:cs="Times New Roman"/>
          <w:b/>
          <w:sz w:val="28"/>
          <w:szCs w:val="28"/>
        </w:rPr>
        <w:t>TP392452</w:t>
      </w:r>
      <w:r w:rsidR="00056DB1">
        <w:rPr>
          <w:rFonts w:ascii="Arial" w:eastAsia="Cambria" w:hAnsi="Arial" w:cs="Times New Roman"/>
          <w:b/>
          <w:sz w:val="28"/>
          <w:szCs w:val="28"/>
        </w:rPr>
        <w:t xml:space="preserve"> </w:t>
      </w:r>
      <w:r w:rsidR="002E0C0F">
        <w:rPr>
          <w:rFonts w:ascii="Arial" w:eastAsia="Cambria" w:hAnsi="Arial" w:cs="Times New Roman"/>
          <w:b/>
          <w:sz w:val="28"/>
          <w:szCs w:val="28"/>
        </w:rPr>
        <w:t>07/24</w:t>
      </w:r>
      <w:r w:rsidR="005D6760">
        <w:rPr>
          <w:rFonts w:ascii="Arial" w:eastAsia="Cambria" w:hAnsi="Arial" w:cs="Times New Roman"/>
          <w:b/>
          <w:sz w:val="28"/>
          <w:szCs w:val="28"/>
        </w:rPr>
        <w:t xml:space="preserve"> </w:t>
      </w:r>
    </w:p>
    <w:p w14:paraId="27D5B822" w14:textId="77777777" w:rsidR="005927CE" w:rsidRDefault="005927CE" w:rsidP="005927CE"/>
    <w:p w14:paraId="0D729E93" w14:textId="77777777" w:rsidR="005927CE" w:rsidRDefault="005927CE" w:rsidP="005927CE"/>
    <w:p w14:paraId="3117265D" w14:textId="77777777" w:rsidR="005927CE" w:rsidRDefault="005927CE" w:rsidP="005927CE"/>
    <w:p w14:paraId="693B9A72" w14:textId="77777777" w:rsidR="005927CE" w:rsidRDefault="005927CE" w:rsidP="005927CE"/>
    <w:p w14:paraId="6DBA631A" w14:textId="77777777" w:rsidR="005927CE" w:rsidRDefault="005927CE" w:rsidP="005927CE"/>
    <w:p w14:paraId="0E09A845" w14:textId="77777777" w:rsidR="005927CE" w:rsidRDefault="005927CE" w:rsidP="005927CE"/>
    <w:p w14:paraId="53561CC4" w14:textId="73E0CBB3" w:rsidR="007246A9" w:rsidRDefault="007246A9" w:rsidP="005927CE">
      <w:pPr>
        <w:rPr>
          <w:b/>
          <w:bCs/>
          <w:color w:val="4472C4" w:themeColor="accent1"/>
          <w:sz w:val="32"/>
          <w:szCs w:val="32"/>
        </w:rPr>
      </w:pPr>
      <w:r>
        <w:rPr>
          <w:rFonts w:ascii="Arial" w:eastAsia="Calibri" w:hAnsi="Arial" w:cs="Arial"/>
          <w:b/>
          <w:color w:val="FF0000"/>
          <w:sz w:val="28"/>
          <w:lang w:val="en-US"/>
        </w:rPr>
        <w:tab/>
      </w:r>
    </w:p>
    <w:p w14:paraId="285B9FBF" w14:textId="299A724E" w:rsidR="005927CE" w:rsidRPr="00056DB1" w:rsidRDefault="005927CE" w:rsidP="005927CE">
      <w:pPr>
        <w:rPr>
          <w:b/>
          <w:bCs/>
          <w:color w:val="4472C4" w:themeColor="accent1"/>
          <w:sz w:val="32"/>
          <w:szCs w:val="32"/>
        </w:rPr>
      </w:pPr>
      <w:r w:rsidRPr="00056DB1">
        <w:rPr>
          <w:b/>
          <w:bCs/>
          <w:color w:val="4472C4" w:themeColor="accent1"/>
          <w:sz w:val="32"/>
          <w:szCs w:val="32"/>
        </w:rPr>
        <w:lastRenderedPageBreak/>
        <w:t>Your &lt;ABC&gt; workplace pension with Aegon</w:t>
      </w:r>
    </w:p>
    <w:p w14:paraId="122AFFE4" w14:textId="04683271" w:rsidR="005927CE" w:rsidRPr="00056DB1" w:rsidRDefault="005927CE" w:rsidP="005927CE">
      <w:pPr>
        <w:rPr>
          <w:sz w:val="24"/>
          <w:szCs w:val="24"/>
        </w:rPr>
      </w:pPr>
      <w:r w:rsidRPr="00056DB1">
        <w:rPr>
          <w:sz w:val="24"/>
          <w:szCs w:val="24"/>
        </w:rPr>
        <w:t xml:space="preserve">We want to help make </w:t>
      </w:r>
      <w:r w:rsidR="0045102C">
        <w:rPr>
          <w:sz w:val="24"/>
          <w:szCs w:val="24"/>
        </w:rPr>
        <w:t xml:space="preserve">sure you’re all set up for your life after you stop working. </w:t>
      </w:r>
      <w:r w:rsidRPr="00056DB1">
        <w:rPr>
          <w:sz w:val="24"/>
          <w:szCs w:val="24"/>
        </w:rPr>
        <w:t xml:space="preserve"> </w:t>
      </w:r>
    </w:p>
    <w:p w14:paraId="16A779F7" w14:textId="22E9AB91" w:rsidR="005927CE" w:rsidRPr="00056DB1" w:rsidRDefault="005927CE" w:rsidP="005927CE">
      <w:pPr>
        <w:rPr>
          <w:sz w:val="24"/>
          <w:szCs w:val="24"/>
        </w:rPr>
      </w:pPr>
      <w:r w:rsidRPr="00056DB1">
        <w:rPr>
          <w:sz w:val="24"/>
          <w:szCs w:val="24"/>
        </w:rPr>
        <w:t xml:space="preserve">That’s why, after reviewing our current </w:t>
      </w:r>
      <w:bookmarkStart w:id="1" w:name="_Hlk101518813"/>
      <w:r w:rsidR="007774D6" w:rsidRPr="007774D6">
        <w:rPr>
          <w:color w:val="FF0000"/>
          <w:sz w:val="24"/>
          <w:szCs w:val="24"/>
        </w:rPr>
        <w:t>&lt;plan/</w:t>
      </w:r>
      <w:r w:rsidRPr="007774D6">
        <w:rPr>
          <w:color w:val="FF0000"/>
          <w:sz w:val="24"/>
          <w:szCs w:val="24"/>
        </w:rPr>
        <w:t>scheme</w:t>
      </w:r>
      <w:r w:rsidR="007774D6" w:rsidRPr="007774D6">
        <w:rPr>
          <w:color w:val="FF0000"/>
          <w:sz w:val="24"/>
          <w:szCs w:val="24"/>
        </w:rPr>
        <w:t>&gt;</w:t>
      </w:r>
      <w:bookmarkEnd w:id="1"/>
      <w:r w:rsidR="007774D6">
        <w:rPr>
          <w:sz w:val="24"/>
          <w:szCs w:val="24"/>
        </w:rPr>
        <w:t>,</w:t>
      </w:r>
      <w:r w:rsidRPr="00056DB1">
        <w:rPr>
          <w:sz w:val="24"/>
          <w:szCs w:val="24"/>
        </w:rPr>
        <w:t xml:space="preserve"> we’ve decided to </w:t>
      </w:r>
      <w:r w:rsidR="00D32994">
        <w:rPr>
          <w:sz w:val="24"/>
          <w:szCs w:val="24"/>
        </w:rPr>
        <w:t>move</w:t>
      </w:r>
      <w:r w:rsidR="00D32994" w:rsidRPr="00056DB1">
        <w:rPr>
          <w:sz w:val="24"/>
          <w:szCs w:val="24"/>
        </w:rPr>
        <w:t xml:space="preserve"> </w:t>
      </w:r>
      <w:r w:rsidRPr="00056DB1">
        <w:rPr>
          <w:sz w:val="24"/>
          <w:szCs w:val="24"/>
        </w:rPr>
        <w:t xml:space="preserve">your workplace pension to Aegon. </w:t>
      </w:r>
      <w:r w:rsidR="0045102C">
        <w:rPr>
          <w:sz w:val="24"/>
          <w:szCs w:val="24"/>
        </w:rPr>
        <w:t>T</w:t>
      </w:r>
      <w:r w:rsidRPr="00056DB1">
        <w:rPr>
          <w:sz w:val="24"/>
          <w:szCs w:val="24"/>
        </w:rPr>
        <w:t>his is your retirement savings, it’s important you manage and keep track of them.</w:t>
      </w:r>
    </w:p>
    <w:p w14:paraId="120D1FD6" w14:textId="1CCBBAD2" w:rsidR="005927CE" w:rsidRPr="00056DB1" w:rsidRDefault="005927CE" w:rsidP="005927CE">
      <w:pPr>
        <w:rPr>
          <w:b/>
          <w:bCs/>
          <w:color w:val="4472C4" w:themeColor="accent1"/>
          <w:sz w:val="24"/>
          <w:szCs w:val="24"/>
        </w:rPr>
      </w:pPr>
      <w:r w:rsidRPr="00056DB1">
        <w:rPr>
          <w:b/>
          <w:bCs/>
          <w:color w:val="4472C4" w:themeColor="accent1"/>
          <w:sz w:val="24"/>
          <w:szCs w:val="24"/>
        </w:rPr>
        <w:t>How will this benefit you?</w:t>
      </w:r>
      <w:r w:rsidRPr="00056DB1">
        <w:rPr>
          <w:b/>
          <w:bCs/>
          <w:color w:val="4472C4" w:themeColor="accent1"/>
          <w:sz w:val="24"/>
          <w:szCs w:val="24"/>
        </w:rPr>
        <w:tab/>
      </w:r>
    </w:p>
    <w:p w14:paraId="53425562" w14:textId="329F3E6E" w:rsidR="005927CE" w:rsidRDefault="005927CE" w:rsidP="00D31992">
      <w:pPr>
        <w:pStyle w:val="ListParagraph"/>
        <w:numPr>
          <w:ilvl w:val="0"/>
          <w:numId w:val="4"/>
        </w:numPr>
        <w:rPr>
          <w:sz w:val="24"/>
          <w:szCs w:val="24"/>
        </w:rPr>
      </w:pPr>
      <w:r w:rsidRPr="00D31992">
        <w:rPr>
          <w:sz w:val="24"/>
          <w:szCs w:val="24"/>
        </w:rPr>
        <w:t>We've negotiated competitive pension charges with Aegon on your behalf.</w:t>
      </w:r>
    </w:p>
    <w:p w14:paraId="222AC9F8" w14:textId="2850AA56" w:rsidR="00D32994" w:rsidRPr="00D31992" w:rsidRDefault="00D32994" w:rsidP="00D31992">
      <w:pPr>
        <w:pStyle w:val="ListParagraph"/>
        <w:numPr>
          <w:ilvl w:val="0"/>
          <w:numId w:val="4"/>
        </w:numPr>
        <w:rPr>
          <w:sz w:val="24"/>
          <w:szCs w:val="24"/>
        </w:rPr>
      </w:pPr>
      <w:r w:rsidRPr="00056DB1">
        <w:rPr>
          <w:sz w:val="24"/>
          <w:szCs w:val="24"/>
        </w:rPr>
        <w:t>You’ll be able to view and manage your workplace retirement savings</w:t>
      </w:r>
      <w:r>
        <w:rPr>
          <w:sz w:val="24"/>
          <w:szCs w:val="24"/>
        </w:rPr>
        <w:t xml:space="preserve"> online and on Aegon’s app. </w:t>
      </w:r>
    </w:p>
    <w:p w14:paraId="150AEE4B" w14:textId="15CCB543" w:rsidR="005927CE" w:rsidRDefault="005927CE" w:rsidP="00D31992">
      <w:pPr>
        <w:pStyle w:val="ListParagraph"/>
        <w:numPr>
          <w:ilvl w:val="0"/>
          <w:numId w:val="4"/>
        </w:numPr>
        <w:rPr>
          <w:sz w:val="24"/>
          <w:szCs w:val="24"/>
        </w:rPr>
      </w:pPr>
      <w:r w:rsidRPr="00D31992">
        <w:rPr>
          <w:sz w:val="24"/>
          <w:szCs w:val="24"/>
        </w:rPr>
        <w:t>Aegon's digital tools</w:t>
      </w:r>
      <w:r w:rsidR="004B5B0B">
        <w:rPr>
          <w:sz w:val="24"/>
          <w:szCs w:val="24"/>
        </w:rPr>
        <w:t xml:space="preserve"> will help you see if your retirement savings are </w:t>
      </w:r>
      <w:r w:rsidR="00D32994">
        <w:rPr>
          <w:sz w:val="24"/>
          <w:szCs w:val="24"/>
        </w:rPr>
        <w:t>on</w:t>
      </w:r>
      <w:r w:rsidR="004B5B0B">
        <w:rPr>
          <w:sz w:val="24"/>
          <w:szCs w:val="24"/>
        </w:rPr>
        <w:t xml:space="preserve"> track.</w:t>
      </w:r>
    </w:p>
    <w:p w14:paraId="39888888" w14:textId="58EBF427" w:rsidR="004B5B0B" w:rsidRDefault="004B5B0B" w:rsidP="00D31992">
      <w:pPr>
        <w:pStyle w:val="ListParagraph"/>
        <w:numPr>
          <w:ilvl w:val="0"/>
          <w:numId w:val="4"/>
        </w:numPr>
        <w:rPr>
          <w:sz w:val="24"/>
          <w:szCs w:val="24"/>
        </w:rPr>
      </w:pPr>
      <w:r>
        <w:rPr>
          <w:sz w:val="24"/>
          <w:szCs w:val="24"/>
        </w:rPr>
        <w:t xml:space="preserve">They have lots of useful </w:t>
      </w:r>
      <w:r w:rsidR="00D32994">
        <w:rPr>
          <w:sz w:val="24"/>
          <w:szCs w:val="24"/>
        </w:rPr>
        <w:t>guides</w:t>
      </w:r>
      <w:r>
        <w:rPr>
          <w:sz w:val="24"/>
          <w:szCs w:val="24"/>
        </w:rPr>
        <w:t xml:space="preserve"> and videos to help you learn more about pensions and make informed decisions. </w:t>
      </w:r>
    </w:p>
    <w:p w14:paraId="1A759801" w14:textId="2C63D286" w:rsidR="00D32994" w:rsidRDefault="00D32994" w:rsidP="00D31992">
      <w:pPr>
        <w:pStyle w:val="ListParagraph"/>
        <w:numPr>
          <w:ilvl w:val="0"/>
          <w:numId w:val="4"/>
        </w:numPr>
        <w:rPr>
          <w:sz w:val="24"/>
          <w:szCs w:val="24"/>
        </w:rPr>
      </w:pPr>
      <w:r>
        <w:rPr>
          <w:sz w:val="24"/>
          <w:szCs w:val="24"/>
        </w:rPr>
        <w:t>There’s also tools and s</w:t>
      </w:r>
      <w:r w:rsidR="004B5B0B">
        <w:rPr>
          <w:sz w:val="24"/>
          <w:szCs w:val="24"/>
        </w:rPr>
        <w:t xml:space="preserve">upport </w:t>
      </w:r>
      <w:r>
        <w:rPr>
          <w:sz w:val="24"/>
          <w:szCs w:val="24"/>
        </w:rPr>
        <w:t>to help you manage</w:t>
      </w:r>
      <w:r w:rsidR="007E1D36">
        <w:rPr>
          <w:sz w:val="24"/>
          <w:szCs w:val="24"/>
        </w:rPr>
        <w:t xml:space="preserve"> your financial wellbeing and </w:t>
      </w:r>
      <w:r>
        <w:rPr>
          <w:sz w:val="24"/>
          <w:szCs w:val="24"/>
        </w:rPr>
        <w:t>the way you feel about your money</w:t>
      </w:r>
      <w:r w:rsidR="007E1D36">
        <w:rPr>
          <w:sz w:val="24"/>
          <w:szCs w:val="24"/>
        </w:rPr>
        <w:t>.</w:t>
      </w:r>
    </w:p>
    <w:p w14:paraId="7BE5410F" w14:textId="2C5515D0" w:rsidR="004B5B0B" w:rsidRPr="00D31992" w:rsidRDefault="004B5B0B" w:rsidP="005734F9">
      <w:pPr>
        <w:pStyle w:val="ListParagraph"/>
        <w:rPr>
          <w:sz w:val="24"/>
          <w:szCs w:val="24"/>
        </w:rPr>
      </w:pPr>
    </w:p>
    <w:p w14:paraId="2B9ECC89" w14:textId="5728E879" w:rsidR="005927CE" w:rsidRPr="00056DB1" w:rsidRDefault="005927CE" w:rsidP="005927CE">
      <w:pPr>
        <w:rPr>
          <w:b/>
          <w:bCs/>
          <w:color w:val="4472C4" w:themeColor="accent1"/>
          <w:sz w:val="24"/>
          <w:szCs w:val="24"/>
        </w:rPr>
      </w:pPr>
      <w:r w:rsidRPr="00056DB1">
        <w:rPr>
          <w:b/>
          <w:bCs/>
          <w:color w:val="4472C4" w:themeColor="accent1"/>
          <w:sz w:val="24"/>
          <w:szCs w:val="24"/>
        </w:rPr>
        <w:t>What happens next?</w:t>
      </w:r>
    </w:p>
    <w:p w14:paraId="160993FE" w14:textId="12D4C805" w:rsidR="005927CE" w:rsidRPr="00D31992" w:rsidRDefault="005927CE" w:rsidP="00D31992">
      <w:pPr>
        <w:pStyle w:val="ListParagraph"/>
        <w:numPr>
          <w:ilvl w:val="0"/>
          <w:numId w:val="5"/>
        </w:numPr>
        <w:rPr>
          <w:color w:val="FF0000"/>
          <w:sz w:val="24"/>
          <w:szCs w:val="24"/>
        </w:rPr>
      </w:pPr>
      <w:r w:rsidRPr="00D31992">
        <w:rPr>
          <w:sz w:val="24"/>
          <w:szCs w:val="24"/>
        </w:rPr>
        <w:t xml:space="preserve">Your pension contributions will start being paid into your new account from </w:t>
      </w:r>
      <w:r w:rsidRPr="00D31992">
        <w:rPr>
          <w:color w:val="FF0000"/>
          <w:sz w:val="24"/>
          <w:szCs w:val="24"/>
        </w:rPr>
        <w:t>&lt;date&gt;</w:t>
      </w:r>
      <w:r w:rsidR="00651995">
        <w:rPr>
          <w:color w:val="FF0000"/>
          <w:sz w:val="24"/>
          <w:szCs w:val="24"/>
        </w:rPr>
        <w:t>.</w:t>
      </w:r>
    </w:p>
    <w:p w14:paraId="64C4AA9E" w14:textId="1D2AAA9B" w:rsidR="00F652A0" w:rsidRPr="00FB50CC" w:rsidRDefault="005927CE" w:rsidP="005927CE">
      <w:pPr>
        <w:pStyle w:val="ListParagraph"/>
        <w:numPr>
          <w:ilvl w:val="0"/>
          <w:numId w:val="5"/>
        </w:numPr>
        <w:rPr>
          <w:sz w:val="24"/>
          <w:szCs w:val="24"/>
        </w:rPr>
      </w:pPr>
      <w:r w:rsidRPr="00D31992">
        <w:rPr>
          <w:sz w:val="24"/>
          <w:szCs w:val="24"/>
        </w:rPr>
        <w:t xml:space="preserve">You’ll be able to activate your online account once you have received your welcome letter which is due to be sent </w:t>
      </w:r>
      <w:r w:rsidRPr="00D31992">
        <w:rPr>
          <w:color w:val="FF0000"/>
          <w:sz w:val="24"/>
          <w:szCs w:val="24"/>
        </w:rPr>
        <w:t>&lt;date</w:t>
      </w:r>
      <w:r w:rsidR="005734F9">
        <w:rPr>
          <w:color w:val="FF0000"/>
          <w:sz w:val="24"/>
          <w:szCs w:val="24"/>
        </w:rPr>
        <w:t>&gt;</w:t>
      </w:r>
      <w:r w:rsidR="00651995">
        <w:rPr>
          <w:color w:val="FF0000"/>
          <w:sz w:val="24"/>
          <w:szCs w:val="24"/>
        </w:rPr>
        <w:t>.</w:t>
      </w:r>
    </w:p>
    <w:p w14:paraId="40C0B824" w14:textId="3E2A0A6C" w:rsidR="005927CE" w:rsidRPr="00753D06" w:rsidRDefault="005927CE" w:rsidP="005927CE">
      <w:pPr>
        <w:rPr>
          <w:b/>
          <w:bCs/>
          <w:color w:val="4472C4" w:themeColor="accent1"/>
          <w:sz w:val="32"/>
          <w:szCs w:val="32"/>
        </w:rPr>
      </w:pPr>
      <w:r w:rsidRPr="00753D06">
        <w:rPr>
          <w:b/>
          <w:bCs/>
          <w:color w:val="4472C4" w:themeColor="accent1"/>
          <w:sz w:val="32"/>
          <w:szCs w:val="32"/>
        </w:rPr>
        <w:t>Keeping track has never been easier</w:t>
      </w:r>
    </w:p>
    <w:p w14:paraId="2685DDDF" w14:textId="77777777" w:rsidR="00093A0B" w:rsidRDefault="005927CE" w:rsidP="005927CE">
      <w:pPr>
        <w:rPr>
          <w:sz w:val="24"/>
          <w:szCs w:val="24"/>
        </w:rPr>
      </w:pPr>
      <w:r w:rsidRPr="00056DB1">
        <w:rPr>
          <w:sz w:val="24"/>
          <w:szCs w:val="24"/>
        </w:rPr>
        <w:t xml:space="preserve">You’ll be able to view and manage your workplace retirement savings from an easy to use online account. </w:t>
      </w:r>
    </w:p>
    <w:p w14:paraId="2E5DB2B3" w14:textId="19A6FA69" w:rsidR="005927CE" w:rsidRPr="00056DB1" w:rsidRDefault="005927CE" w:rsidP="005927CE">
      <w:pPr>
        <w:rPr>
          <w:sz w:val="24"/>
          <w:szCs w:val="24"/>
        </w:rPr>
      </w:pPr>
      <w:r w:rsidRPr="00056DB1">
        <w:rPr>
          <w:sz w:val="24"/>
          <w:szCs w:val="24"/>
        </w:rPr>
        <w:t xml:space="preserve">Once you become a member of the </w:t>
      </w:r>
      <w:r w:rsidR="007774D6" w:rsidRPr="007774D6">
        <w:rPr>
          <w:color w:val="FF0000"/>
          <w:sz w:val="24"/>
          <w:szCs w:val="24"/>
        </w:rPr>
        <w:t>&lt;plan/scheme&gt;</w:t>
      </w:r>
      <w:r w:rsidRPr="00056DB1">
        <w:rPr>
          <w:sz w:val="24"/>
          <w:szCs w:val="24"/>
        </w:rPr>
        <w:t xml:space="preserve"> you’ll be sent details on how to </w:t>
      </w:r>
      <w:r w:rsidR="0082605B">
        <w:rPr>
          <w:sz w:val="24"/>
          <w:szCs w:val="24"/>
        </w:rPr>
        <w:t>activate</w:t>
      </w:r>
      <w:r w:rsidRPr="00056DB1">
        <w:rPr>
          <w:sz w:val="24"/>
          <w:szCs w:val="24"/>
        </w:rPr>
        <w:t xml:space="preserve"> your online account.</w:t>
      </w:r>
      <w:r w:rsidR="00DF1FD0">
        <w:rPr>
          <w:sz w:val="24"/>
          <w:szCs w:val="24"/>
        </w:rPr>
        <w:t xml:space="preserve"> You’ll be able to:</w:t>
      </w:r>
      <w:r w:rsidRPr="00056DB1">
        <w:rPr>
          <w:sz w:val="24"/>
          <w:szCs w:val="24"/>
        </w:rPr>
        <w:tab/>
      </w:r>
    </w:p>
    <w:p w14:paraId="53641941" w14:textId="1D44D6E2" w:rsidR="00DF1FD0" w:rsidRPr="00F652A0" w:rsidRDefault="005927CE" w:rsidP="00F91D07">
      <w:pPr>
        <w:pStyle w:val="ListParagraph"/>
        <w:numPr>
          <w:ilvl w:val="0"/>
          <w:numId w:val="7"/>
        </w:numPr>
        <w:rPr>
          <w:sz w:val="24"/>
          <w:szCs w:val="24"/>
        </w:rPr>
      </w:pPr>
      <w:r w:rsidRPr="00F652A0">
        <w:rPr>
          <w:sz w:val="24"/>
          <w:szCs w:val="24"/>
        </w:rPr>
        <w:t>Sign in securely on any device, at any time.</w:t>
      </w:r>
      <w:r w:rsidR="00F91D07">
        <w:rPr>
          <w:sz w:val="24"/>
          <w:szCs w:val="24"/>
        </w:rPr>
        <w:t xml:space="preserve"> </w:t>
      </w:r>
      <w:r w:rsidRPr="00F652A0">
        <w:rPr>
          <w:sz w:val="24"/>
          <w:szCs w:val="24"/>
        </w:rPr>
        <w:t>Manage and switch your investments in one place.</w:t>
      </w:r>
    </w:p>
    <w:p w14:paraId="3D0CC665" w14:textId="5D02E6FB" w:rsidR="00093A0B" w:rsidRPr="00093A0B" w:rsidRDefault="005927CE" w:rsidP="00093A0B">
      <w:pPr>
        <w:pStyle w:val="ListParagraph"/>
        <w:numPr>
          <w:ilvl w:val="0"/>
          <w:numId w:val="7"/>
        </w:numPr>
        <w:rPr>
          <w:sz w:val="24"/>
          <w:szCs w:val="24"/>
        </w:rPr>
      </w:pPr>
      <w:r w:rsidRPr="00093A0B">
        <w:rPr>
          <w:sz w:val="24"/>
          <w:szCs w:val="24"/>
        </w:rPr>
        <w:t>Make and track your transactions.</w:t>
      </w:r>
    </w:p>
    <w:p w14:paraId="476D846D" w14:textId="1809E34C" w:rsidR="005927CE" w:rsidRDefault="005927CE" w:rsidP="00093A0B">
      <w:pPr>
        <w:pStyle w:val="ListParagraph"/>
        <w:numPr>
          <w:ilvl w:val="0"/>
          <w:numId w:val="7"/>
        </w:numPr>
        <w:rPr>
          <w:sz w:val="24"/>
          <w:szCs w:val="24"/>
        </w:rPr>
      </w:pPr>
      <w:r w:rsidRPr="00093A0B">
        <w:rPr>
          <w:sz w:val="24"/>
          <w:szCs w:val="24"/>
        </w:rPr>
        <w:t>Access digital documents and valuations.</w:t>
      </w:r>
    </w:p>
    <w:p w14:paraId="36AEFF83" w14:textId="2599F32D" w:rsidR="005927CE" w:rsidRDefault="005927CE" w:rsidP="00093A0B">
      <w:pPr>
        <w:pStyle w:val="ListParagraph"/>
        <w:numPr>
          <w:ilvl w:val="0"/>
          <w:numId w:val="7"/>
        </w:numPr>
        <w:rPr>
          <w:sz w:val="24"/>
          <w:szCs w:val="24"/>
        </w:rPr>
      </w:pPr>
      <w:r w:rsidRPr="00093A0B">
        <w:rPr>
          <w:sz w:val="24"/>
          <w:szCs w:val="24"/>
        </w:rPr>
        <w:t>View your savings on the move with the Aegon App – you’ll get access once you become a member and have activated your online account.</w:t>
      </w:r>
    </w:p>
    <w:p w14:paraId="7E2C016B" w14:textId="5422E36C" w:rsidR="007918A7" w:rsidRPr="007918A7" w:rsidRDefault="007918A7" w:rsidP="007918A7">
      <w:pPr>
        <w:pStyle w:val="ListParagraph"/>
        <w:rPr>
          <w:sz w:val="24"/>
          <w:szCs w:val="24"/>
        </w:rPr>
      </w:pPr>
    </w:p>
    <w:p w14:paraId="07F5DD00" w14:textId="7A077FDD" w:rsidR="007918A7" w:rsidRPr="00093A0B" w:rsidRDefault="00FB50CC" w:rsidP="0037510A">
      <w:pPr>
        <w:pStyle w:val="ListParagraph"/>
        <w:rPr>
          <w:sz w:val="24"/>
          <w:szCs w:val="24"/>
        </w:rPr>
      </w:pPr>
      <w:r w:rsidRPr="00FF28E1">
        <w:rPr>
          <w:rFonts w:ascii="Helvetica" w:eastAsia="Times New Roman" w:hAnsi="Helvetica" w:cs="Arial"/>
          <w:noProof/>
          <w:color w:val="1D1D1D"/>
          <w:sz w:val="24"/>
          <w:szCs w:val="24"/>
        </w:rPr>
        <w:drawing>
          <wp:anchor distT="0" distB="0" distL="114300" distR="114300" simplePos="0" relativeHeight="251655168" behindDoc="0" locked="0" layoutInCell="1" allowOverlap="1" wp14:anchorId="698D1532" wp14:editId="4AC25B3D">
            <wp:simplePos x="0" y="0"/>
            <wp:positionH relativeFrom="column">
              <wp:posOffset>1092200</wp:posOffset>
            </wp:positionH>
            <wp:positionV relativeFrom="paragraph">
              <wp:posOffset>259080</wp:posOffset>
            </wp:positionV>
            <wp:extent cx="2266950" cy="1651000"/>
            <wp:effectExtent l="0" t="0" r="0" b="0"/>
            <wp:wrapNone/>
            <wp:docPr id="2" name="Picture 21" descr="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13" name="Picture 21" descr="Graphical user interface&#10;&#10;Description automatically generated"/>
                    <pic:cNvPicPr/>
                  </pic:nvPicPr>
                  <pic:blipFill>
                    <a:blip r:embed="rId11"/>
                    <a:srcRect/>
                    <a:stretch>
                      <a:fillRect/>
                    </a:stretch>
                  </pic:blipFill>
                  <pic:spPr>
                    <a:xfrm>
                      <a:off x="0" y="0"/>
                      <a:ext cx="2266950" cy="16510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728D24B8" w14:textId="5EDE9D49" w:rsidR="005927CE" w:rsidRPr="00056DB1" w:rsidRDefault="00F02700" w:rsidP="005927CE">
      <w:pPr>
        <w:rPr>
          <w:sz w:val="24"/>
          <w:szCs w:val="24"/>
        </w:rPr>
      </w:pPr>
      <w:r w:rsidRPr="008B39A7">
        <w:rPr>
          <w:rFonts w:ascii="Helvetica" w:eastAsia="Times New Roman" w:hAnsi="Helvetica" w:cs="Arial"/>
          <w:noProof/>
          <w:color w:val="1D1D1D"/>
          <w:sz w:val="24"/>
          <w:szCs w:val="24"/>
        </w:rPr>
        <w:drawing>
          <wp:anchor distT="0" distB="0" distL="114300" distR="114300" simplePos="0" relativeHeight="251658240" behindDoc="0" locked="0" layoutInCell="1" allowOverlap="1" wp14:anchorId="7FD2F6AA" wp14:editId="317F5E6C">
            <wp:simplePos x="0" y="0"/>
            <wp:positionH relativeFrom="column">
              <wp:posOffset>1463040</wp:posOffset>
            </wp:positionH>
            <wp:positionV relativeFrom="paragraph">
              <wp:posOffset>93980</wp:posOffset>
            </wp:positionV>
            <wp:extent cx="1555750" cy="1257300"/>
            <wp:effectExtent l="0" t="0" r="6349" b="0"/>
            <wp:wrapNone/>
            <wp:docPr id="10" name="Picture 22" descr="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555750" cy="12573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2BC6A8C5" w14:textId="2D5C3BF4" w:rsidR="005927CE" w:rsidRPr="00056DB1" w:rsidRDefault="00A206AB" w:rsidP="005927CE">
      <w:pPr>
        <w:rPr>
          <w:sz w:val="24"/>
          <w:szCs w:val="24"/>
        </w:rPr>
      </w:pPr>
      <w:r w:rsidRPr="00F02700">
        <w:rPr>
          <w:rFonts w:ascii="Times New Roman" w:eastAsia="Times New Roman" w:hAnsi="Times New Roman" w:cs="Times New Roman"/>
          <w:noProof/>
          <w:sz w:val="20"/>
          <w:szCs w:val="20"/>
          <w:lang w:eastAsia="en-GB"/>
        </w:rPr>
        <w:drawing>
          <wp:anchor distT="0" distB="0" distL="114300" distR="114300" simplePos="0" relativeHeight="251661312" behindDoc="0" locked="0" layoutInCell="1" allowOverlap="1" wp14:anchorId="3E2247A5" wp14:editId="17665817">
            <wp:simplePos x="0" y="0"/>
            <wp:positionH relativeFrom="column">
              <wp:posOffset>2766060</wp:posOffset>
            </wp:positionH>
            <wp:positionV relativeFrom="paragraph">
              <wp:posOffset>132715</wp:posOffset>
            </wp:positionV>
            <wp:extent cx="655323" cy="1267458"/>
            <wp:effectExtent l="95250" t="95250" r="87630" b="447675"/>
            <wp:wrapNone/>
            <wp:docPr id="14" name="Picture 23" descr="A picture containing text, electronics, screenshot, display&#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55323" cy="1267458"/>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anchor>
        </w:drawing>
      </w:r>
    </w:p>
    <w:p w14:paraId="7F456634" w14:textId="3890FD8F" w:rsidR="005927CE" w:rsidRPr="00056DB1" w:rsidRDefault="005927CE" w:rsidP="005927CE">
      <w:pPr>
        <w:rPr>
          <w:sz w:val="24"/>
          <w:szCs w:val="24"/>
        </w:rPr>
      </w:pPr>
    </w:p>
    <w:p w14:paraId="485C7202" w14:textId="77777777" w:rsidR="00F652A0" w:rsidRPr="00FB50CC" w:rsidRDefault="00F652A0" w:rsidP="00F652A0">
      <w:pPr>
        <w:rPr>
          <w:sz w:val="24"/>
          <w:szCs w:val="24"/>
        </w:rPr>
      </w:pPr>
      <w:r w:rsidRPr="00F91D07">
        <w:rPr>
          <w:b/>
          <w:bCs/>
          <w:color w:val="4472C4" w:themeColor="accent1"/>
          <w:sz w:val="32"/>
          <w:szCs w:val="32"/>
        </w:rPr>
        <w:lastRenderedPageBreak/>
        <w:t>How can I find out more?</w:t>
      </w:r>
    </w:p>
    <w:p w14:paraId="1D8EA39A" w14:textId="77777777" w:rsidR="00F652A0" w:rsidRPr="005734F9" w:rsidRDefault="00F652A0" w:rsidP="00F652A0">
      <w:pPr>
        <w:rPr>
          <w:sz w:val="24"/>
          <w:szCs w:val="24"/>
        </w:rPr>
      </w:pPr>
      <w:r w:rsidRPr="005734F9">
        <w:rPr>
          <w:sz w:val="24"/>
          <w:szCs w:val="24"/>
        </w:rPr>
        <w:t xml:space="preserve">Aegon have </w:t>
      </w:r>
      <w:r>
        <w:rPr>
          <w:sz w:val="24"/>
          <w:szCs w:val="24"/>
        </w:rPr>
        <w:t>created</w:t>
      </w:r>
      <w:r w:rsidRPr="005734F9">
        <w:rPr>
          <w:sz w:val="24"/>
          <w:szCs w:val="24"/>
        </w:rPr>
        <w:t xml:space="preserve"> lots of useful information to help you understand your workplace pension. </w:t>
      </w:r>
    </w:p>
    <w:p w14:paraId="0426FB81" w14:textId="77777777" w:rsidR="00F652A0" w:rsidRDefault="00F652A0" w:rsidP="00F652A0">
      <w:pPr>
        <w:rPr>
          <w:sz w:val="24"/>
          <w:szCs w:val="24"/>
        </w:rPr>
      </w:pPr>
      <w:r w:rsidRPr="00156EFC">
        <w:rPr>
          <w:sz w:val="24"/>
          <w:szCs w:val="24"/>
        </w:rPr>
        <w:t xml:space="preserve">You can start by watching this short video below </w:t>
      </w:r>
      <w:r>
        <w:rPr>
          <w:sz w:val="24"/>
          <w:szCs w:val="24"/>
        </w:rPr>
        <w:t xml:space="preserve">which talks you through the benefits of your workplace pension </w:t>
      </w:r>
      <w:r w:rsidRPr="00156EFC">
        <w:rPr>
          <w:sz w:val="24"/>
          <w:szCs w:val="24"/>
        </w:rPr>
        <w:t xml:space="preserve">and then visiting </w:t>
      </w:r>
      <w:r>
        <w:rPr>
          <w:sz w:val="24"/>
          <w:szCs w:val="24"/>
        </w:rPr>
        <w:t xml:space="preserve">their </w:t>
      </w:r>
      <w:hyperlink r:id="rId14" w:history="1">
        <w:r w:rsidRPr="00156EFC">
          <w:rPr>
            <w:rStyle w:val="Hyperlink"/>
            <w:sz w:val="24"/>
            <w:szCs w:val="24"/>
          </w:rPr>
          <w:t>member hub</w:t>
        </w:r>
      </w:hyperlink>
      <w:r>
        <w:rPr>
          <w:sz w:val="24"/>
          <w:szCs w:val="24"/>
        </w:rPr>
        <w:t xml:space="preserve"> to learn more. </w:t>
      </w:r>
    </w:p>
    <w:p w14:paraId="668B2BF3" w14:textId="2F09B234" w:rsidR="00F652A0" w:rsidRPr="00056DB1" w:rsidRDefault="00F652A0" w:rsidP="00F652A0">
      <w:pPr>
        <w:ind w:firstLine="360"/>
        <w:rPr>
          <w:sz w:val="24"/>
          <w:szCs w:val="24"/>
        </w:rPr>
      </w:pPr>
      <w:r>
        <w:rPr>
          <w:sz w:val="24"/>
          <w:szCs w:val="24"/>
        </w:rPr>
        <w:t xml:space="preserve">       </w:t>
      </w:r>
      <w:r w:rsidR="00FB50CC">
        <w:rPr>
          <w:sz w:val="24"/>
          <w:szCs w:val="24"/>
        </w:rPr>
        <w:tab/>
      </w:r>
      <w:r>
        <w:rPr>
          <w:sz w:val="24"/>
          <w:szCs w:val="24"/>
        </w:rPr>
        <w:t xml:space="preserve">           </w:t>
      </w:r>
      <w:r>
        <w:rPr>
          <w:sz w:val="24"/>
          <w:szCs w:val="24"/>
        </w:rPr>
        <w:tab/>
      </w:r>
      <w:r>
        <w:rPr>
          <w:sz w:val="24"/>
          <w:szCs w:val="24"/>
        </w:rPr>
        <w:tab/>
        <w:t xml:space="preserve"> </w:t>
      </w:r>
      <w:r w:rsidRPr="0017651E">
        <w:rPr>
          <w:rFonts w:ascii="Arial" w:eastAsia="Times New Roman" w:hAnsi="Arial" w:cs="Arial"/>
          <w:noProof/>
          <w:color w:val="000000"/>
          <w:sz w:val="24"/>
          <w:szCs w:val="24"/>
          <w:lang w:eastAsia="en-GB"/>
        </w:rPr>
        <w:drawing>
          <wp:inline distT="0" distB="0" distL="0" distR="0" wp14:anchorId="24185BCE" wp14:editId="5586A97A">
            <wp:extent cx="1953260" cy="1562100"/>
            <wp:effectExtent l="0" t="0" r="8890" b="0"/>
            <wp:docPr id="1" name="Picture 10" descr="https://image.emails.aegon.co.uk/lib/fe91127477640c7f7d/m/2/e52dcc3d-cee5-48b4-9a5e-64c7a6e84212.jpg">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6" name="Picture 10" descr="https://image.emails.aegon.co.uk/lib/fe91127477640c7f7d/m/2/e52dcc3d-cee5-48b4-9a5e-64c7a6e84212.jpg">
                      <a:hlinkClick r:id="rId15"/>
                    </pic:cNvPr>
                    <pic:cNvPicPr/>
                  </pic:nvPicPr>
                  <pic:blipFill>
                    <a:blip r:embed="rId16"/>
                    <a:srcRect/>
                    <a:stretch>
                      <a:fillRect/>
                    </a:stretch>
                  </pic:blipFill>
                  <pic:spPr>
                    <a:xfrm>
                      <a:off x="0" y="0"/>
                      <a:ext cx="1953260" cy="1562100"/>
                    </a:xfrm>
                    <a:prstGeom prst="rect">
                      <a:avLst/>
                    </a:prstGeom>
                    <a:noFill/>
                    <a:ln>
                      <a:noFill/>
                      <a:prstDash/>
                    </a:ln>
                  </pic:spPr>
                </pic:pic>
              </a:graphicData>
            </a:graphic>
          </wp:inline>
        </w:drawing>
      </w:r>
      <w:r>
        <w:rPr>
          <w:sz w:val="24"/>
          <w:szCs w:val="24"/>
        </w:rPr>
        <w:t xml:space="preserve">  </w:t>
      </w:r>
      <w:r w:rsidRPr="00056DB1">
        <w:rPr>
          <w:sz w:val="24"/>
          <w:szCs w:val="24"/>
        </w:rPr>
        <w:tab/>
        <w:t xml:space="preserve"> </w:t>
      </w:r>
    </w:p>
    <w:p w14:paraId="0421E9F0" w14:textId="77777777" w:rsidR="00F652A0" w:rsidRDefault="00F652A0" w:rsidP="00F652A0">
      <w:pPr>
        <w:rPr>
          <w:sz w:val="24"/>
          <w:szCs w:val="24"/>
        </w:rPr>
      </w:pPr>
    </w:p>
    <w:p w14:paraId="33544BEA" w14:textId="77777777" w:rsidR="005927CE" w:rsidRDefault="005927CE" w:rsidP="005927CE"/>
    <w:sectPr w:rsidR="005927CE" w:rsidSect="005927CE">
      <w:headerReference w:type="first" r:id="rId1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2ABE1" w14:textId="77777777" w:rsidR="00217E09" w:rsidRDefault="00217E09" w:rsidP="005927CE">
      <w:pPr>
        <w:spacing w:after="0" w:line="240" w:lineRule="auto"/>
      </w:pPr>
      <w:r>
        <w:separator/>
      </w:r>
    </w:p>
  </w:endnote>
  <w:endnote w:type="continuationSeparator" w:id="0">
    <w:p w14:paraId="7B89B65C" w14:textId="77777777" w:rsidR="00217E09" w:rsidRDefault="00217E09" w:rsidP="005927CE">
      <w:pPr>
        <w:spacing w:after="0" w:line="240" w:lineRule="auto"/>
      </w:pPr>
      <w:r>
        <w:continuationSeparator/>
      </w:r>
    </w:p>
  </w:endnote>
  <w:endnote w:type="continuationNotice" w:id="1">
    <w:p w14:paraId="640E0175" w14:textId="77777777" w:rsidR="00217E09" w:rsidRDefault="00217E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AC31E" w14:textId="77777777" w:rsidR="00217E09" w:rsidRDefault="00217E09" w:rsidP="005927CE">
      <w:pPr>
        <w:spacing w:after="0" w:line="240" w:lineRule="auto"/>
      </w:pPr>
      <w:r>
        <w:separator/>
      </w:r>
    </w:p>
  </w:footnote>
  <w:footnote w:type="continuationSeparator" w:id="0">
    <w:p w14:paraId="7D851331" w14:textId="77777777" w:rsidR="00217E09" w:rsidRDefault="00217E09" w:rsidP="005927CE">
      <w:pPr>
        <w:spacing w:after="0" w:line="240" w:lineRule="auto"/>
      </w:pPr>
      <w:r>
        <w:continuationSeparator/>
      </w:r>
    </w:p>
  </w:footnote>
  <w:footnote w:type="continuationNotice" w:id="1">
    <w:p w14:paraId="708AF51B" w14:textId="77777777" w:rsidR="00217E09" w:rsidRDefault="00217E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3CD09" w14:textId="4C811489" w:rsidR="005927CE" w:rsidRDefault="000B73D7">
    <w:pPr>
      <w:pStyle w:val="Header"/>
    </w:pPr>
    <w:r>
      <w:rPr>
        <w:noProof/>
      </w:rPr>
      <w:drawing>
        <wp:inline distT="0" distB="0" distL="0" distR="0" wp14:anchorId="1B0D971C" wp14:editId="736ABB40">
          <wp:extent cx="1231900" cy="431800"/>
          <wp:effectExtent l="0" t="0" r="1270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gon Logo with PIP_A4.jpg"/>
                  <pic:cNvPicPr/>
                </pic:nvPicPr>
                <pic:blipFill rotWithShape="1">
                  <a:blip r:embed="rId1">
                    <a:extLst>
                      <a:ext uri="{28A0092B-C50C-407E-A947-70E740481C1C}">
                        <a14:useLocalDpi xmlns:a14="http://schemas.microsoft.com/office/drawing/2010/main" val="0"/>
                      </a:ext>
                    </a:extLst>
                  </a:blip>
                  <a:srcRect t="-1" r="81896" b="39610"/>
                  <a:stretch/>
                </pic:blipFill>
                <pic:spPr bwMode="auto">
                  <a:xfrm>
                    <a:off x="0" y="0"/>
                    <a:ext cx="1231900" cy="4318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B31F2"/>
    <w:multiLevelType w:val="hybridMultilevel"/>
    <w:tmpl w:val="79AAD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43E9A"/>
    <w:multiLevelType w:val="hybridMultilevel"/>
    <w:tmpl w:val="9E327F1E"/>
    <w:lvl w:ilvl="0" w:tplc="9AAC561A">
      <w:start w:val="1"/>
      <w:numFmt w:val="bullet"/>
      <w:lvlText w:val=""/>
      <w:lvlJc w:val="left"/>
      <w:pPr>
        <w:ind w:left="720" w:hanging="360"/>
      </w:pPr>
      <w:rPr>
        <w:rFonts w:ascii="Symbol" w:hAnsi="Symbol" w:hint="default"/>
        <w:color w:val="0069B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E341A2"/>
    <w:multiLevelType w:val="hybridMultilevel"/>
    <w:tmpl w:val="4F3C0E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9719D4"/>
    <w:multiLevelType w:val="hybridMultilevel"/>
    <w:tmpl w:val="0ED8DC74"/>
    <w:lvl w:ilvl="0" w:tplc="9AAC561A">
      <w:start w:val="1"/>
      <w:numFmt w:val="bullet"/>
      <w:lvlText w:val=""/>
      <w:lvlJc w:val="left"/>
      <w:pPr>
        <w:ind w:left="720" w:hanging="360"/>
      </w:pPr>
      <w:rPr>
        <w:rFonts w:ascii="Symbol" w:hAnsi="Symbol" w:hint="default"/>
        <w:color w:val="0069B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2D7CF5"/>
    <w:multiLevelType w:val="hybridMultilevel"/>
    <w:tmpl w:val="16AE4F18"/>
    <w:lvl w:ilvl="0" w:tplc="08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796C784A"/>
    <w:multiLevelType w:val="hybridMultilevel"/>
    <w:tmpl w:val="24D2D7AA"/>
    <w:lvl w:ilvl="0" w:tplc="9AAC561A">
      <w:start w:val="1"/>
      <w:numFmt w:val="bullet"/>
      <w:lvlText w:val=""/>
      <w:lvlJc w:val="left"/>
      <w:pPr>
        <w:ind w:left="720" w:hanging="360"/>
      </w:pPr>
      <w:rPr>
        <w:rFonts w:ascii="Symbol" w:hAnsi="Symbol" w:hint="default"/>
        <w:color w:val="0069B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EC5729"/>
    <w:multiLevelType w:val="hybridMultilevel"/>
    <w:tmpl w:val="BE100E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2896970">
    <w:abstractNumId w:val="6"/>
  </w:num>
  <w:num w:numId="2" w16cid:durableId="1825195655">
    <w:abstractNumId w:val="4"/>
  </w:num>
  <w:num w:numId="3" w16cid:durableId="1355766340">
    <w:abstractNumId w:val="2"/>
  </w:num>
  <w:num w:numId="4" w16cid:durableId="352726984">
    <w:abstractNumId w:val="3"/>
  </w:num>
  <w:num w:numId="5" w16cid:durableId="1720129787">
    <w:abstractNumId w:val="1"/>
  </w:num>
  <w:num w:numId="6" w16cid:durableId="1375076840">
    <w:abstractNumId w:val="0"/>
  </w:num>
  <w:num w:numId="7" w16cid:durableId="13501793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CE"/>
    <w:rsid w:val="00013C6B"/>
    <w:rsid w:val="00056DB1"/>
    <w:rsid w:val="000906AF"/>
    <w:rsid w:val="00093A0B"/>
    <w:rsid w:val="000B5448"/>
    <w:rsid w:val="000B73D7"/>
    <w:rsid w:val="000C04A6"/>
    <w:rsid w:val="00140A49"/>
    <w:rsid w:val="00144663"/>
    <w:rsid w:val="00156EFC"/>
    <w:rsid w:val="0017651E"/>
    <w:rsid w:val="001D705C"/>
    <w:rsid w:val="001F2AC5"/>
    <w:rsid w:val="001F5166"/>
    <w:rsid w:val="00211F7B"/>
    <w:rsid w:val="00217E09"/>
    <w:rsid w:val="002B00AB"/>
    <w:rsid w:val="002B1D8F"/>
    <w:rsid w:val="002E0C0F"/>
    <w:rsid w:val="002F559E"/>
    <w:rsid w:val="00324B20"/>
    <w:rsid w:val="00341DF4"/>
    <w:rsid w:val="0037510A"/>
    <w:rsid w:val="00396D81"/>
    <w:rsid w:val="003F412B"/>
    <w:rsid w:val="0045102C"/>
    <w:rsid w:val="0047463C"/>
    <w:rsid w:val="004B2E49"/>
    <w:rsid w:val="004B5B0B"/>
    <w:rsid w:val="004D6B44"/>
    <w:rsid w:val="004E1C9E"/>
    <w:rsid w:val="005734F9"/>
    <w:rsid w:val="005927CE"/>
    <w:rsid w:val="005B3482"/>
    <w:rsid w:val="005D6760"/>
    <w:rsid w:val="00613B63"/>
    <w:rsid w:val="006243D0"/>
    <w:rsid w:val="00651995"/>
    <w:rsid w:val="006D4CDB"/>
    <w:rsid w:val="007246A9"/>
    <w:rsid w:val="00726607"/>
    <w:rsid w:val="00753D06"/>
    <w:rsid w:val="007774D6"/>
    <w:rsid w:val="00784935"/>
    <w:rsid w:val="007918A7"/>
    <w:rsid w:val="007E1D36"/>
    <w:rsid w:val="00802F5D"/>
    <w:rsid w:val="0082605B"/>
    <w:rsid w:val="0084140A"/>
    <w:rsid w:val="008560E6"/>
    <w:rsid w:val="008968F8"/>
    <w:rsid w:val="008A1C82"/>
    <w:rsid w:val="008B39A7"/>
    <w:rsid w:val="008C4B7B"/>
    <w:rsid w:val="008C61E1"/>
    <w:rsid w:val="009367B6"/>
    <w:rsid w:val="00943BA1"/>
    <w:rsid w:val="00962C25"/>
    <w:rsid w:val="00962F67"/>
    <w:rsid w:val="00982AE1"/>
    <w:rsid w:val="00993D50"/>
    <w:rsid w:val="009C1FD1"/>
    <w:rsid w:val="009F13D1"/>
    <w:rsid w:val="009F77A8"/>
    <w:rsid w:val="00A048E1"/>
    <w:rsid w:val="00A206AB"/>
    <w:rsid w:val="00A248D8"/>
    <w:rsid w:val="00A51624"/>
    <w:rsid w:val="00A67506"/>
    <w:rsid w:val="00AB2822"/>
    <w:rsid w:val="00AD1897"/>
    <w:rsid w:val="00B304CE"/>
    <w:rsid w:val="00B72B77"/>
    <w:rsid w:val="00B738DE"/>
    <w:rsid w:val="00B82499"/>
    <w:rsid w:val="00BA3879"/>
    <w:rsid w:val="00C1027B"/>
    <w:rsid w:val="00C31457"/>
    <w:rsid w:val="00C569C6"/>
    <w:rsid w:val="00C64C00"/>
    <w:rsid w:val="00C676F1"/>
    <w:rsid w:val="00C77870"/>
    <w:rsid w:val="00D17B9D"/>
    <w:rsid w:val="00D31992"/>
    <w:rsid w:val="00D32994"/>
    <w:rsid w:val="00D71B33"/>
    <w:rsid w:val="00D8753D"/>
    <w:rsid w:val="00D96411"/>
    <w:rsid w:val="00D97F34"/>
    <w:rsid w:val="00DB5D91"/>
    <w:rsid w:val="00DF1789"/>
    <w:rsid w:val="00DF1FD0"/>
    <w:rsid w:val="00DF4A71"/>
    <w:rsid w:val="00E32504"/>
    <w:rsid w:val="00E7592F"/>
    <w:rsid w:val="00F02700"/>
    <w:rsid w:val="00F4522B"/>
    <w:rsid w:val="00F5195D"/>
    <w:rsid w:val="00F652A0"/>
    <w:rsid w:val="00F91D07"/>
    <w:rsid w:val="00FA14B7"/>
    <w:rsid w:val="00FA6618"/>
    <w:rsid w:val="00FB50CC"/>
    <w:rsid w:val="00FE5BCB"/>
    <w:rsid w:val="00FF2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A960F"/>
  <w15:chartTrackingRefBased/>
  <w15:docId w15:val="{DFFB4BD3-FAA2-48E3-9AC6-F26F6033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27CE"/>
    <w:rPr>
      <w:color w:val="0563C1" w:themeColor="hyperlink"/>
      <w:u w:val="single"/>
    </w:rPr>
  </w:style>
  <w:style w:type="character" w:styleId="UnresolvedMention">
    <w:name w:val="Unresolved Mention"/>
    <w:basedOn w:val="DefaultParagraphFont"/>
    <w:uiPriority w:val="99"/>
    <w:semiHidden/>
    <w:unhideWhenUsed/>
    <w:rsid w:val="005927CE"/>
    <w:rPr>
      <w:color w:val="605E5C"/>
      <w:shd w:val="clear" w:color="auto" w:fill="E1DFDD"/>
    </w:rPr>
  </w:style>
  <w:style w:type="paragraph" w:styleId="Header">
    <w:name w:val="header"/>
    <w:basedOn w:val="Normal"/>
    <w:link w:val="HeaderChar"/>
    <w:uiPriority w:val="99"/>
    <w:unhideWhenUsed/>
    <w:rsid w:val="005927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7CE"/>
  </w:style>
  <w:style w:type="paragraph" w:styleId="Footer">
    <w:name w:val="footer"/>
    <w:basedOn w:val="Normal"/>
    <w:link w:val="FooterChar"/>
    <w:uiPriority w:val="99"/>
    <w:unhideWhenUsed/>
    <w:rsid w:val="005927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7CE"/>
  </w:style>
  <w:style w:type="paragraph" w:styleId="ListParagraph">
    <w:name w:val="List Paragraph"/>
    <w:basedOn w:val="Normal"/>
    <w:uiPriority w:val="34"/>
    <w:qFormat/>
    <w:rsid w:val="00D31992"/>
    <w:pPr>
      <w:ind w:left="720"/>
      <w:contextualSpacing/>
    </w:pPr>
  </w:style>
  <w:style w:type="character" w:styleId="CommentReference">
    <w:name w:val="annotation reference"/>
    <w:basedOn w:val="DefaultParagraphFont"/>
    <w:uiPriority w:val="99"/>
    <w:semiHidden/>
    <w:unhideWhenUsed/>
    <w:rsid w:val="00C31457"/>
    <w:rPr>
      <w:sz w:val="16"/>
      <w:szCs w:val="16"/>
    </w:rPr>
  </w:style>
  <w:style w:type="paragraph" w:styleId="CommentText">
    <w:name w:val="annotation text"/>
    <w:basedOn w:val="Normal"/>
    <w:link w:val="CommentTextChar"/>
    <w:uiPriority w:val="99"/>
    <w:unhideWhenUsed/>
    <w:rsid w:val="00C31457"/>
    <w:pPr>
      <w:spacing w:line="240" w:lineRule="auto"/>
    </w:pPr>
    <w:rPr>
      <w:sz w:val="20"/>
      <w:szCs w:val="20"/>
    </w:rPr>
  </w:style>
  <w:style w:type="character" w:customStyle="1" w:styleId="CommentTextChar">
    <w:name w:val="Comment Text Char"/>
    <w:basedOn w:val="DefaultParagraphFont"/>
    <w:link w:val="CommentText"/>
    <w:uiPriority w:val="99"/>
    <w:rsid w:val="00C31457"/>
    <w:rPr>
      <w:sz w:val="20"/>
      <w:szCs w:val="20"/>
    </w:rPr>
  </w:style>
  <w:style w:type="paragraph" w:styleId="CommentSubject">
    <w:name w:val="annotation subject"/>
    <w:basedOn w:val="CommentText"/>
    <w:next w:val="CommentText"/>
    <w:link w:val="CommentSubjectChar"/>
    <w:uiPriority w:val="99"/>
    <w:semiHidden/>
    <w:unhideWhenUsed/>
    <w:rsid w:val="00C31457"/>
    <w:rPr>
      <w:b/>
      <w:bCs/>
    </w:rPr>
  </w:style>
  <w:style w:type="character" w:customStyle="1" w:styleId="CommentSubjectChar">
    <w:name w:val="Comment Subject Char"/>
    <w:basedOn w:val="CommentTextChar"/>
    <w:link w:val="CommentSubject"/>
    <w:uiPriority w:val="99"/>
    <w:semiHidden/>
    <w:rsid w:val="00C31457"/>
    <w:rPr>
      <w:b/>
      <w:bCs/>
      <w:sz w:val="20"/>
      <w:szCs w:val="20"/>
    </w:rPr>
  </w:style>
  <w:style w:type="character" w:styleId="FollowedHyperlink">
    <w:name w:val="FollowedHyperlink"/>
    <w:basedOn w:val="DefaultParagraphFont"/>
    <w:uiPriority w:val="99"/>
    <w:semiHidden/>
    <w:unhideWhenUsed/>
    <w:rsid w:val="00156EFC"/>
    <w:rPr>
      <w:color w:val="954F72" w:themeColor="followedHyperlink"/>
      <w:u w:val="single"/>
    </w:rPr>
  </w:style>
  <w:style w:type="paragraph" w:styleId="Revision">
    <w:name w:val="Revision"/>
    <w:hidden/>
    <w:uiPriority w:val="99"/>
    <w:semiHidden/>
    <w:rsid w:val="008260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vimeo.com/302240511" TargetMode="External"/><Relationship Id="rId10" Type="http://schemas.openxmlformats.org/officeDocument/2006/relationships/hyperlink" Target="https://www.thepensionsregulator.gov.uk/en/document-library/scheme-management-detailed-guidance/communications-and-reporting-detailed-guidance/6-communicating-and-reportin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egon.co.uk/workplace/members/your-workplace-retirement-savings-toolkit/aegon-master-trust.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1992746470714CAD9CE5DF3CB9B854" ma:contentTypeVersion="15" ma:contentTypeDescription="Create a new document." ma:contentTypeScope="" ma:versionID="8a96ff2210d759707bcb6a22daa13640">
  <xsd:schema xmlns:xsd="http://www.w3.org/2001/XMLSchema" xmlns:xs="http://www.w3.org/2001/XMLSchema" xmlns:p="http://schemas.microsoft.com/office/2006/metadata/properties" xmlns:ns1="http://schemas.microsoft.com/sharepoint/v3" xmlns:ns2="8960e48e-6218-48c3-8de8-6112787a01af" xmlns:ns3="8be50da4-64b4-453a-8fd0-0bab19044a5d" targetNamespace="http://schemas.microsoft.com/office/2006/metadata/properties" ma:root="true" ma:fieldsID="694f3ba53185dd272db639a77aa871a5" ns1:_="" ns2:_="" ns3:_="">
    <xsd:import namespace="http://schemas.microsoft.com/sharepoint/v3"/>
    <xsd:import namespace="8960e48e-6218-48c3-8de8-6112787a01af"/>
    <xsd:import namespace="8be50da4-64b4-453a-8fd0-0bab19044a5d"/>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60e48e-6218-48c3-8de8-6112787a0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e50da4-64b4-453a-8fd0-0bab19044a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7CC720-ABC8-4C16-AAD2-8DF76C2CDD9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4CA6CB8-89A0-4D6D-B836-BAD0A524FC61}">
  <ds:schemaRefs>
    <ds:schemaRef ds:uri="http://schemas.microsoft.com/sharepoint/v3/contenttype/forms"/>
  </ds:schemaRefs>
</ds:datastoreItem>
</file>

<file path=customXml/itemProps3.xml><?xml version="1.0" encoding="utf-8"?>
<ds:datastoreItem xmlns:ds="http://schemas.openxmlformats.org/officeDocument/2006/customXml" ds:itemID="{B660DB3B-ACE2-4B39-9DDD-8200DB5E9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60e48e-6218-48c3-8de8-6112787a01af"/>
    <ds:schemaRef ds:uri="8be50da4-64b4-453a-8fd0-0bab19044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Links>
    <vt:vector size="12" baseType="variant">
      <vt:variant>
        <vt:i4>2490479</vt:i4>
      </vt:variant>
      <vt:variant>
        <vt:i4>3</vt:i4>
      </vt:variant>
      <vt:variant>
        <vt:i4>0</vt:i4>
      </vt:variant>
      <vt:variant>
        <vt:i4>5</vt:i4>
      </vt:variant>
      <vt:variant>
        <vt:lpwstr>https://www.aegon.co.uk/workplace/members/your-workplace-retirement-savings-toolkit/aegon-master-trust.html</vt:lpwstr>
      </vt:variant>
      <vt:variant>
        <vt:lpwstr/>
      </vt:variant>
      <vt:variant>
        <vt:i4>7209080</vt:i4>
      </vt:variant>
      <vt:variant>
        <vt:i4>0</vt:i4>
      </vt:variant>
      <vt:variant>
        <vt:i4>0</vt:i4>
      </vt:variant>
      <vt:variant>
        <vt:i4>5</vt:i4>
      </vt:variant>
      <vt:variant>
        <vt:lpwstr>https://www.thepensionsregulator.gov.uk/en/trustees/managing-dc-benefits/6-communicating-and-reporting</vt:lpwstr>
      </vt:variant>
      <vt:variant>
        <vt:lpwstr>770dd16eb8fa45d39551dd238c2c751a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Sarah</dc:creator>
  <cp:keywords/>
  <dc:description/>
  <cp:lastModifiedBy>Cameron, Amy</cp:lastModifiedBy>
  <cp:revision>2</cp:revision>
  <dcterms:created xsi:type="dcterms:W3CDTF">2024-08-07T08:00:00Z</dcterms:created>
  <dcterms:modified xsi:type="dcterms:W3CDTF">2024-08-07T08:00:00Z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0x0101004B1992746470714CAD9CE5DF3CB9B854</vt:lpwstr>
  </property>
</Properties>
</file>